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CC" w:rsidRPr="00896AB1" w:rsidRDefault="00DD2BCC" w:rsidP="00DD2BCC">
      <w:pPr>
        <w:pStyle w:val="Default"/>
        <w:jc w:val="center"/>
        <w:rPr>
          <w:rFonts w:ascii="Algerian" w:hAnsi="Algerian" w:cs="Aharoni"/>
          <w:color w:val="4F81BD" w:themeColor="accent1"/>
          <w:sz w:val="28"/>
          <w:szCs w:val="28"/>
        </w:rPr>
      </w:pPr>
      <w:r w:rsidRPr="00896AB1">
        <w:rPr>
          <w:rFonts w:ascii="Algerian" w:hAnsi="Algerian" w:cs="Aharoni"/>
          <w:color w:val="4F81BD" w:themeColor="accent1"/>
          <w:sz w:val="28"/>
          <w:szCs w:val="28"/>
        </w:rPr>
        <w:t>ACTIVIDAD Nº4</w:t>
      </w:r>
    </w:p>
    <w:p w:rsidR="00DD2BCC" w:rsidRPr="00896AB1" w:rsidRDefault="00DD2BCC" w:rsidP="00DD2BCC">
      <w:pPr>
        <w:pStyle w:val="Default"/>
        <w:jc w:val="center"/>
        <w:rPr>
          <w:rFonts w:ascii="Algerian" w:hAnsi="Algerian" w:cs="Aharoni"/>
          <w:color w:val="4F81BD" w:themeColor="accent1"/>
          <w:sz w:val="28"/>
          <w:szCs w:val="28"/>
        </w:rPr>
      </w:pPr>
      <w:r w:rsidRPr="00896AB1">
        <w:rPr>
          <w:rFonts w:ascii="Algerian" w:hAnsi="Algerian" w:cs="Aharoni"/>
          <w:color w:val="4F81BD" w:themeColor="accent1"/>
          <w:sz w:val="28"/>
          <w:szCs w:val="28"/>
        </w:rPr>
        <w:t>COMENTARIO PERSONAL</w:t>
      </w:r>
    </w:p>
    <w:p w:rsidR="00DD2BCC" w:rsidRPr="00896AB1" w:rsidRDefault="00DD2BCC" w:rsidP="00DD2BCC">
      <w:pPr>
        <w:pStyle w:val="Default"/>
        <w:jc w:val="center"/>
        <w:rPr>
          <w:rFonts w:ascii="Algerian" w:hAnsi="Algerian" w:cs="Aharoni"/>
          <w:color w:val="4F81BD" w:themeColor="accent1"/>
          <w:sz w:val="28"/>
          <w:szCs w:val="28"/>
        </w:rPr>
      </w:pPr>
      <w:r w:rsidRPr="00896AB1">
        <w:rPr>
          <w:rFonts w:ascii="Algerian" w:hAnsi="Algerian" w:cs="Aharoni"/>
          <w:color w:val="4F81BD" w:themeColor="accent1"/>
          <w:sz w:val="28"/>
          <w:szCs w:val="28"/>
        </w:rPr>
        <w:t>“DIAGNOSTICO Y SITEMAS DE APOYO”</w:t>
      </w:r>
    </w:p>
    <w:p w:rsidR="003623BD" w:rsidRDefault="003623BD" w:rsidP="003623BD">
      <w:pPr>
        <w:pStyle w:val="CM56"/>
        <w:spacing w:after="215" w:line="276" w:lineRule="auto"/>
        <w:jc w:val="both"/>
        <w:rPr>
          <w:rFonts w:ascii="Arial" w:hAnsi="Arial" w:cs="Arial"/>
        </w:rPr>
      </w:pPr>
    </w:p>
    <w:p w:rsidR="003623BD" w:rsidRPr="00B40079" w:rsidRDefault="003623BD" w:rsidP="00B40079">
      <w:pPr>
        <w:pStyle w:val="CM56"/>
        <w:spacing w:after="215" w:line="276" w:lineRule="auto"/>
        <w:jc w:val="both"/>
        <w:rPr>
          <w:rFonts w:ascii="Arial" w:hAnsi="Arial" w:cs="Arial"/>
        </w:rPr>
      </w:pPr>
      <w:r w:rsidRPr="00B40079">
        <w:rPr>
          <w:rFonts w:ascii="Arial" w:hAnsi="Arial" w:cs="Arial"/>
        </w:rPr>
        <w:t>Según el proceso propuesto por la AAMR lleva a la identificación de los apoyos que nece</w:t>
      </w:r>
      <w:r w:rsidR="008119E9" w:rsidRPr="00B40079">
        <w:rPr>
          <w:rFonts w:ascii="Arial" w:hAnsi="Arial" w:cs="Arial"/>
        </w:rPr>
        <w:t xml:space="preserve">sita la persona con retraso mental en cuatro dimensiones que conlleva a un enfoque multidimensional </w:t>
      </w:r>
      <w:r w:rsidRPr="00B40079">
        <w:rPr>
          <w:rFonts w:ascii="Arial" w:hAnsi="Arial" w:cs="Arial"/>
        </w:rPr>
        <w:t xml:space="preserve"> </w:t>
      </w:r>
      <w:r w:rsidR="008119E9" w:rsidRPr="00B40079">
        <w:rPr>
          <w:rFonts w:ascii="Arial" w:hAnsi="Arial" w:cs="Arial"/>
        </w:rPr>
        <w:t>de una manera más global e integral y para llegar a la evaluación se requiere de los siguientes pasos importantes:</w:t>
      </w:r>
      <w:r w:rsidRPr="00B40079">
        <w:rPr>
          <w:rFonts w:ascii="Arial" w:hAnsi="Arial" w:cs="Arial"/>
        </w:rPr>
        <w:t xml:space="preserve"> </w:t>
      </w:r>
    </w:p>
    <w:p w:rsidR="003623BD" w:rsidRPr="00B40079" w:rsidRDefault="003623BD" w:rsidP="00B40079">
      <w:pPr>
        <w:pStyle w:val="CM69"/>
        <w:spacing w:after="67" w:line="276" w:lineRule="auto"/>
        <w:ind w:left="285" w:hanging="285"/>
        <w:jc w:val="both"/>
        <w:rPr>
          <w:rFonts w:ascii="Arial" w:hAnsi="Arial" w:cs="Arial"/>
        </w:rPr>
      </w:pPr>
      <w:r w:rsidRPr="00B40079">
        <w:rPr>
          <w:rFonts w:ascii="Arial" w:hAnsi="Arial" w:cs="Arial"/>
        </w:rPr>
        <w:t xml:space="preserve">- DIAGNÓSTICO: hay diagnóstico de discapacidad intelectual (retraso mental) si: </w:t>
      </w:r>
    </w:p>
    <w:p w:rsidR="003623BD" w:rsidRPr="00B40079" w:rsidRDefault="003623BD" w:rsidP="00B40079">
      <w:pPr>
        <w:pStyle w:val="Default"/>
        <w:numPr>
          <w:ilvl w:val="0"/>
          <w:numId w:val="3"/>
        </w:numPr>
        <w:spacing w:after="33" w:line="276" w:lineRule="auto"/>
        <w:jc w:val="both"/>
        <w:rPr>
          <w:rFonts w:ascii="Arial" w:hAnsi="Arial" w:cs="Arial"/>
          <w:color w:val="auto"/>
        </w:rPr>
      </w:pPr>
      <w:r w:rsidRPr="00B40079">
        <w:rPr>
          <w:rFonts w:ascii="Arial" w:hAnsi="Arial" w:cs="Arial"/>
          <w:color w:val="auto"/>
        </w:rPr>
        <w:t xml:space="preserve">Hay limitaciones significativas del funcionamiento intelectual. </w:t>
      </w:r>
    </w:p>
    <w:p w:rsidR="003623BD" w:rsidRPr="00B40079" w:rsidRDefault="003623BD" w:rsidP="00B40079">
      <w:pPr>
        <w:pStyle w:val="Default"/>
        <w:numPr>
          <w:ilvl w:val="0"/>
          <w:numId w:val="3"/>
        </w:numPr>
        <w:spacing w:after="33" w:line="276" w:lineRule="auto"/>
        <w:jc w:val="both"/>
        <w:rPr>
          <w:rFonts w:ascii="Arial" w:hAnsi="Arial" w:cs="Arial"/>
          <w:color w:val="auto"/>
        </w:rPr>
      </w:pPr>
      <w:r w:rsidRPr="00B40079">
        <w:rPr>
          <w:rFonts w:ascii="Arial" w:hAnsi="Arial" w:cs="Arial"/>
          <w:color w:val="auto"/>
        </w:rPr>
        <w:t xml:space="preserve">Hay limitaciones significativas de la conducta adaptativa. </w:t>
      </w:r>
    </w:p>
    <w:p w:rsidR="003623BD" w:rsidRPr="00B40079" w:rsidRDefault="003623BD" w:rsidP="00B4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</w:rPr>
      </w:pPr>
      <w:r w:rsidRPr="00B40079">
        <w:rPr>
          <w:rFonts w:ascii="Arial" w:hAnsi="Arial" w:cs="Arial"/>
          <w:color w:val="auto"/>
        </w:rPr>
        <w:t xml:space="preserve">La edad de aparición es antes de los 18 años. </w:t>
      </w:r>
    </w:p>
    <w:p w:rsidR="003623BD" w:rsidRPr="00B40079" w:rsidRDefault="008119E9" w:rsidP="00B40079">
      <w:pPr>
        <w:pStyle w:val="CM56"/>
        <w:spacing w:after="215" w:line="276" w:lineRule="auto"/>
        <w:jc w:val="both"/>
        <w:rPr>
          <w:rFonts w:ascii="Arial" w:hAnsi="Arial" w:cs="Arial"/>
        </w:rPr>
      </w:pPr>
      <w:r w:rsidRPr="00B40079">
        <w:rPr>
          <w:rFonts w:ascii="Arial" w:hAnsi="Arial" w:cs="Arial"/>
        </w:rPr>
        <w:t>Por ello l</w:t>
      </w:r>
      <w:r w:rsidR="003623BD" w:rsidRPr="00B40079">
        <w:rPr>
          <w:rFonts w:ascii="Arial" w:hAnsi="Arial" w:cs="Arial"/>
        </w:rPr>
        <w:t xml:space="preserve">a determinación de limitaciones significativas, tanto en inteligencia como en conducta adaptativa, se refiere a una puntuación de dos desviaciones típicas por debajo de la media. </w:t>
      </w:r>
    </w:p>
    <w:p w:rsidR="003623BD" w:rsidRPr="00B40079" w:rsidRDefault="003623BD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 xml:space="preserve">- CLASIFICACIÓN Y DESCRIPCIÓN: la segunda función del proceso identifica los puntos fuertes y débiles y las necesidades de apoyo en cinco dimensiones, que son: capacidades intelectuales; conducta adaptativa; participación, interacción y roles sociales; salud (física, mental y etiología); y contexto (ambiental y cultural). </w:t>
      </w:r>
    </w:p>
    <w:p w:rsidR="003D6EAA" w:rsidRPr="00B40079" w:rsidRDefault="008119E9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>Por lo tanto el</w:t>
      </w:r>
      <w:r w:rsidR="003623BD" w:rsidRPr="00B40079">
        <w:rPr>
          <w:rFonts w:ascii="Arial" w:hAnsi="Arial" w:cs="Arial"/>
          <w:sz w:val="24"/>
          <w:szCs w:val="24"/>
        </w:rPr>
        <w:t xml:space="preserve"> proceso de evaluación en esta ocasión debe centrarse tanto en las limitaciones del individuo como en sus capacidades. </w:t>
      </w:r>
      <w:r w:rsidR="003D6EAA" w:rsidRPr="00B40079">
        <w:rPr>
          <w:rFonts w:ascii="Arial" w:hAnsi="Arial" w:cs="Arial"/>
          <w:sz w:val="24"/>
          <w:szCs w:val="24"/>
        </w:rPr>
        <w:t xml:space="preserve">Por ello la adopción de nuevos enfoques de aproximación es </w:t>
      </w:r>
      <w:r w:rsidR="00B40079" w:rsidRPr="00B40079">
        <w:rPr>
          <w:rFonts w:ascii="Arial" w:hAnsi="Arial" w:cs="Arial"/>
          <w:sz w:val="24"/>
          <w:szCs w:val="24"/>
        </w:rPr>
        <w:t>necesaria</w:t>
      </w:r>
      <w:r w:rsidR="003D6EAA" w:rsidRPr="00B40079">
        <w:rPr>
          <w:rFonts w:ascii="Arial" w:hAnsi="Arial" w:cs="Arial"/>
          <w:sz w:val="24"/>
          <w:szCs w:val="24"/>
        </w:rPr>
        <w:t xml:space="preserve"> para el estudio d</w:t>
      </w:r>
      <w:r w:rsidR="00B40079" w:rsidRPr="00B40079">
        <w:rPr>
          <w:rFonts w:ascii="Arial" w:hAnsi="Arial" w:cs="Arial"/>
          <w:sz w:val="24"/>
          <w:szCs w:val="24"/>
        </w:rPr>
        <w:t xml:space="preserve">e la discapacidad intelectual poniendo en </w:t>
      </w:r>
      <w:r w:rsidR="003D6EAA" w:rsidRPr="00B40079">
        <w:rPr>
          <w:rFonts w:ascii="Arial" w:hAnsi="Arial" w:cs="Arial"/>
          <w:sz w:val="24"/>
          <w:szCs w:val="24"/>
        </w:rPr>
        <w:t xml:space="preserve">manifiesto la necesidad de adoptar sistemas de clasificación y diagnóstico multidimensionales que permitan realizar una evaluación posterior acorde a las necesidades particulares de cada individuo. </w:t>
      </w:r>
    </w:p>
    <w:p w:rsidR="003623BD" w:rsidRPr="00B40079" w:rsidRDefault="003623BD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>-  NECESIDADES DE APOYOS: finalmente, el proceso de tres funciones finaliza con el establecimiento del perfil d</w:t>
      </w:r>
      <w:r w:rsidR="008119E9" w:rsidRPr="00B40079">
        <w:rPr>
          <w:rFonts w:ascii="Arial" w:hAnsi="Arial" w:cs="Arial"/>
          <w:sz w:val="24"/>
          <w:szCs w:val="24"/>
        </w:rPr>
        <w:t xml:space="preserve">e necesidades de apoyo en las áreas y /o dimensiones. </w:t>
      </w:r>
      <w:r w:rsidRPr="00B40079">
        <w:rPr>
          <w:rFonts w:ascii="Arial" w:hAnsi="Arial" w:cs="Arial"/>
          <w:sz w:val="24"/>
          <w:szCs w:val="24"/>
        </w:rPr>
        <w:t xml:space="preserve"> </w:t>
      </w:r>
    </w:p>
    <w:p w:rsidR="003623BD" w:rsidRPr="00B40079" w:rsidRDefault="003623BD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 xml:space="preserve">La propuesta de 2002 de la AAMR plantea que </w:t>
      </w:r>
      <w:r w:rsidRPr="00B40079">
        <w:rPr>
          <w:rFonts w:ascii="Arial" w:hAnsi="Arial" w:cs="Arial"/>
          <w:i/>
          <w:iCs/>
          <w:sz w:val="24"/>
          <w:szCs w:val="24"/>
        </w:rPr>
        <w:t>“los apoyos son recursos y estrategias que pretenden promover el desarrollo, educación, intereses y bienestar personal de una persona y que mejora</w:t>
      </w:r>
      <w:r w:rsidR="00E50959" w:rsidRPr="00B40079">
        <w:rPr>
          <w:rFonts w:ascii="Arial" w:hAnsi="Arial" w:cs="Arial"/>
          <w:i/>
          <w:iCs/>
          <w:sz w:val="24"/>
          <w:szCs w:val="24"/>
        </w:rPr>
        <w:t>n el funcionamiento individual.</w:t>
      </w:r>
      <w:r w:rsidR="003D6EAA" w:rsidRPr="00B40079">
        <w:rPr>
          <w:rFonts w:ascii="Arial" w:hAnsi="Arial" w:cs="Arial"/>
          <w:i/>
          <w:iCs/>
          <w:sz w:val="24"/>
          <w:szCs w:val="24"/>
        </w:rPr>
        <w:t xml:space="preserve"> </w:t>
      </w:r>
      <w:r w:rsidRPr="00B40079">
        <w:rPr>
          <w:rFonts w:ascii="Arial" w:hAnsi="Arial" w:cs="Arial"/>
          <w:i/>
          <w:iCs/>
          <w:sz w:val="24"/>
          <w:szCs w:val="24"/>
        </w:rPr>
        <w:t xml:space="preserve">La evaluación de las necesidades de apoyo puede tener distinta relevancia dependiendo de si se hace con propósito de clasificación o de planificación de apoyos” </w:t>
      </w:r>
      <w:r w:rsidRPr="00B40079">
        <w:rPr>
          <w:rFonts w:ascii="Arial" w:hAnsi="Arial" w:cs="Arial"/>
          <w:sz w:val="24"/>
          <w:szCs w:val="24"/>
        </w:rPr>
        <w:t>(</w:t>
      </w:r>
      <w:proofErr w:type="spellStart"/>
      <w:r w:rsidRPr="00B40079">
        <w:rPr>
          <w:rFonts w:ascii="Arial" w:hAnsi="Arial" w:cs="Arial"/>
          <w:sz w:val="24"/>
          <w:szCs w:val="24"/>
        </w:rPr>
        <w:t>Luckasson</w:t>
      </w:r>
      <w:proofErr w:type="spellEnd"/>
      <w:r w:rsidRPr="00B40079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B40079">
        <w:rPr>
          <w:rFonts w:ascii="Arial" w:hAnsi="Arial" w:cs="Arial"/>
          <w:sz w:val="24"/>
          <w:szCs w:val="24"/>
        </w:rPr>
        <w:t>cols</w:t>
      </w:r>
      <w:proofErr w:type="spellEnd"/>
      <w:r w:rsidRPr="00B40079">
        <w:rPr>
          <w:rFonts w:ascii="Arial" w:hAnsi="Arial" w:cs="Arial"/>
          <w:sz w:val="24"/>
          <w:szCs w:val="24"/>
        </w:rPr>
        <w:t xml:space="preserve">).  </w:t>
      </w:r>
    </w:p>
    <w:p w:rsidR="00DD2BCC" w:rsidRPr="00B40079" w:rsidRDefault="00DD2BCC" w:rsidP="00B40079">
      <w:pPr>
        <w:pStyle w:val="CM56"/>
        <w:spacing w:after="215" w:line="276" w:lineRule="auto"/>
        <w:jc w:val="both"/>
        <w:rPr>
          <w:rFonts w:ascii="Arial" w:hAnsi="Arial" w:cs="Arial"/>
        </w:rPr>
      </w:pPr>
      <w:r w:rsidRPr="00B40079">
        <w:rPr>
          <w:rFonts w:ascii="Arial" w:hAnsi="Arial" w:cs="Arial"/>
        </w:rPr>
        <w:lastRenderedPageBreak/>
        <w:t xml:space="preserve">Los apoyos se definen como </w:t>
      </w:r>
      <w:r w:rsidRPr="00B40079">
        <w:rPr>
          <w:rFonts w:ascii="Arial" w:hAnsi="Arial" w:cs="Arial"/>
          <w:iCs/>
        </w:rPr>
        <w:t>recursos y estrategias que promueven los intereses y metas de las personas con y sin discapacidades que les posibilitan el acceso a recursos de información y relaciones propias de ambientes de trabajo y vivienda</w:t>
      </w:r>
      <w:r w:rsidR="00E50959" w:rsidRPr="00B40079">
        <w:rPr>
          <w:rFonts w:ascii="Arial" w:hAnsi="Arial" w:cs="Arial"/>
          <w:iCs/>
        </w:rPr>
        <w:t xml:space="preserve"> integrados </w:t>
      </w:r>
      <w:r w:rsidRPr="00B40079">
        <w:rPr>
          <w:rFonts w:ascii="Arial" w:hAnsi="Arial" w:cs="Arial"/>
          <w:iCs/>
        </w:rPr>
        <w:t xml:space="preserve">y que dan lugar a su independencia/interdependencia, productividad, e integración comunitaria. </w:t>
      </w:r>
    </w:p>
    <w:p w:rsidR="00DD2BCC" w:rsidRPr="00B40079" w:rsidRDefault="00DD2BCC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 xml:space="preserve">Hay tres aspectos clave relacionados con las funciones de apoyo: el principal propósito de los apoyos es incrementar una integración satisfactoria, por tanto, ha de tratar de utilizarse apoyos naturales siempre que sea posible; asimismo, los apoyos pueden durar toda la vida o pueden fluctuar en diferentes momentos vitales; y por último, no deben ser retirados a menos </w:t>
      </w:r>
      <w:r w:rsidR="00E50959" w:rsidRPr="00B40079">
        <w:rPr>
          <w:rFonts w:ascii="Arial" w:hAnsi="Arial" w:cs="Arial"/>
          <w:sz w:val="24"/>
          <w:szCs w:val="24"/>
        </w:rPr>
        <w:t xml:space="preserve">que alguien controle los servicios de las </w:t>
      </w:r>
      <w:r w:rsidRPr="00B40079">
        <w:rPr>
          <w:rFonts w:ascii="Arial" w:hAnsi="Arial" w:cs="Arial"/>
          <w:sz w:val="24"/>
          <w:szCs w:val="24"/>
        </w:rPr>
        <w:t xml:space="preserve"> necesidades de apoyos actuales y futuras de una persona.</w:t>
      </w:r>
    </w:p>
    <w:p w:rsidR="00DD2BCC" w:rsidRPr="00B40079" w:rsidRDefault="00DD2BCC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 xml:space="preserve">Por otra parte los </w:t>
      </w:r>
      <w:r w:rsidRPr="00B40079">
        <w:rPr>
          <w:rFonts w:ascii="Arial" w:hAnsi="Arial" w:cs="Arial"/>
          <w:bCs/>
          <w:sz w:val="24"/>
          <w:szCs w:val="24"/>
        </w:rPr>
        <w:t>resultados deseados</w:t>
      </w:r>
      <w:r w:rsidRPr="00B400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0079">
        <w:rPr>
          <w:rFonts w:ascii="Arial" w:hAnsi="Arial" w:cs="Arial"/>
          <w:bCs/>
          <w:sz w:val="24"/>
          <w:szCs w:val="24"/>
        </w:rPr>
        <w:t>para</w:t>
      </w:r>
      <w:r w:rsidRPr="00B40079">
        <w:rPr>
          <w:rFonts w:ascii="Arial" w:hAnsi="Arial" w:cs="Arial"/>
          <w:sz w:val="24"/>
          <w:szCs w:val="24"/>
        </w:rPr>
        <w:t xml:space="preserve"> incrementar el nivel de habilidades adaptati</w:t>
      </w:r>
      <w:r w:rsidR="00016ABD" w:rsidRPr="00B40079">
        <w:rPr>
          <w:rFonts w:ascii="Arial" w:hAnsi="Arial" w:cs="Arial"/>
          <w:sz w:val="24"/>
          <w:szCs w:val="24"/>
        </w:rPr>
        <w:t>vas, capacidades funcionales es m</w:t>
      </w:r>
      <w:r w:rsidRPr="00B40079">
        <w:rPr>
          <w:rFonts w:ascii="Arial" w:hAnsi="Arial" w:cs="Arial"/>
          <w:sz w:val="24"/>
          <w:szCs w:val="24"/>
        </w:rPr>
        <w:t>aximizar los objetivos de habilitación relacionados con la salud, bienestar fí</w:t>
      </w:r>
      <w:r w:rsidR="00016ABD" w:rsidRPr="00B40079">
        <w:rPr>
          <w:rFonts w:ascii="Arial" w:hAnsi="Arial" w:cs="Arial"/>
          <w:sz w:val="24"/>
          <w:szCs w:val="24"/>
        </w:rPr>
        <w:t xml:space="preserve">sico, psicológico o funcional. </w:t>
      </w:r>
      <w:r w:rsidRPr="00B40079">
        <w:rPr>
          <w:rFonts w:ascii="Arial" w:hAnsi="Arial" w:cs="Arial"/>
          <w:sz w:val="24"/>
          <w:szCs w:val="24"/>
        </w:rPr>
        <w:t xml:space="preserve">Potenciar las características que posibiliten la presencia en la comunidad, elecciones, competencia, respeto y participación en la comunidad. </w:t>
      </w:r>
    </w:p>
    <w:p w:rsidR="00E50959" w:rsidRPr="00B40079" w:rsidRDefault="00E50959" w:rsidP="00B4007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>A sí mismo la conducta adaptativa es el conjunto de habilidades conceptuales, sociales y práctica que han sido aprendidas por las personas para funcionar en sus vidas diarias. Las limitaciones en la conducta adaptativa afectan tanto a la vida diaria como a la capacidad de responder a cambios vitales y a demandas ambientales e intentar comprender la naturaleza de la discapacidad así como sus implicaciones para el diagnóstico y la intervención.</w:t>
      </w:r>
    </w:p>
    <w:p w:rsidR="00E50959" w:rsidRPr="00B40079" w:rsidRDefault="00E50959" w:rsidP="00B4007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D2BCC" w:rsidRPr="00B40079" w:rsidRDefault="00DD2BCC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 xml:space="preserve">Para ello se debe partir de ciertas características como es el de considerar el contexto de ambientes comunitarios como también  la diversidad cultural y lingüística, así como las diferencias en comunicación y en aspectos sensoriales, motores y </w:t>
      </w:r>
      <w:proofErr w:type="spellStart"/>
      <w:r w:rsidRPr="00B40079">
        <w:rPr>
          <w:rFonts w:ascii="Arial" w:hAnsi="Arial" w:cs="Arial"/>
          <w:sz w:val="24"/>
          <w:szCs w:val="24"/>
        </w:rPr>
        <w:t>comportamentales</w:t>
      </w:r>
      <w:proofErr w:type="spellEnd"/>
      <w:r w:rsidRPr="00B40079">
        <w:rPr>
          <w:rFonts w:ascii="Arial" w:hAnsi="Arial" w:cs="Arial"/>
          <w:sz w:val="24"/>
          <w:szCs w:val="24"/>
        </w:rPr>
        <w:t xml:space="preserve">. Un propósito importante de describir limitaciones es el desarrollar un perfil de los apoyos necesarios. Si se ofrecen los apoyos personalizados y diversificados apropiados durante un periodo prolongado, el funcionamiento en la vida de la persona con retraso mental generalmente mejorará. </w:t>
      </w:r>
    </w:p>
    <w:p w:rsidR="00DD2BCC" w:rsidRPr="00B40079" w:rsidRDefault="00DD2BCC" w:rsidP="00B40079">
      <w:pPr>
        <w:jc w:val="both"/>
        <w:rPr>
          <w:rFonts w:ascii="Arial" w:hAnsi="Arial" w:cs="Arial"/>
          <w:sz w:val="24"/>
          <w:szCs w:val="24"/>
        </w:rPr>
      </w:pPr>
      <w:r w:rsidRPr="00B40079">
        <w:rPr>
          <w:rFonts w:ascii="Arial" w:hAnsi="Arial" w:cs="Arial"/>
          <w:sz w:val="24"/>
          <w:szCs w:val="24"/>
        </w:rPr>
        <w:t>Para finalizar los apoyos son una alternativa mucho más amplia y general que cuenta con muchos más recursos e intervenciones pos</w:t>
      </w:r>
      <w:r w:rsidR="003D6EAA" w:rsidRPr="00B40079">
        <w:rPr>
          <w:rFonts w:ascii="Arial" w:hAnsi="Arial" w:cs="Arial"/>
          <w:sz w:val="24"/>
          <w:szCs w:val="24"/>
        </w:rPr>
        <w:t>ibles que los propios servicios</w:t>
      </w:r>
      <w:r w:rsidRPr="00B40079">
        <w:rPr>
          <w:rFonts w:ascii="Arial" w:hAnsi="Arial" w:cs="Arial"/>
          <w:sz w:val="24"/>
          <w:szCs w:val="24"/>
        </w:rPr>
        <w:t>.</w:t>
      </w:r>
      <w:r w:rsidR="00016ABD" w:rsidRPr="00B40079">
        <w:rPr>
          <w:rFonts w:ascii="Arial" w:hAnsi="Arial" w:cs="Arial"/>
          <w:sz w:val="24"/>
          <w:szCs w:val="24"/>
        </w:rPr>
        <w:t xml:space="preserve"> </w:t>
      </w:r>
      <w:r w:rsidRPr="00B40079">
        <w:rPr>
          <w:rFonts w:ascii="Arial" w:hAnsi="Arial" w:cs="Arial"/>
          <w:sz w:val="24"/>
          <w:szCs w:val="24"/>
        </w:rPr>
        <w:t>Si consideramos las dificultades de aprendizaje desde esta perspectiva, sería honesto pensar que las diversas formas de apoyo y ayuda deberían estar disponibles para cualquier alumno y todos deberían beneficiarse de ellas.</w:t>
      </w:r>
    </w:p>
    <w:p w:rsidR="004A1D60" w:rsidRPr="003D6EAA" w:rsidRDefault="004A1D60" w:rsidP="003D6EAA">
      <w:pPr>
        <w:pStyle w:val="NormalWeb"/>
        <w:ind w:left="720" w:right="979"/>
        <w:rPr>
          <w:rFonts w:ascii="Verdana" w:hAnsi="Verdana" w:cs="Helvetica"/>
          <w:sz w:val="19"/>
          <w:szCs w:val="19"/>
        </w:rPr>
      </w:pPr>
    </w:p>
    <w:sectPr w:rsidR="004A1D60" w:rsidRPr="003D6EAA" w:rsidSect="004A1D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0DC8"/>
    <w:multiLevelType w:val="hybridMultilevel"/>
    <w:tmpl w:val="A7E095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011374"/>
    <w:multiLevelType w:val="hybridMultilevel"/>
    <w:tmpl w:val="6216626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670AED"/>
    <w:multiLevelType w:val="multilevel"/>
    <w:tmpl w:val="B754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2BCC"/>
    <w:rsid w:val="00016ABD"/>
    <w:rsid w:val="00227128"/>
    <w:rsid w:val="003623BD"/>
    <w:rsid w:val="003D6EAA"/>
    <w:rsid w:val="004A1D60"/>
    <w:rsid w:val="0056005C"/>
    <w:rsid w:val="008119E9"/>
    <w:rsid w:val="00891A62"/>
    <w:rsid w:val="00896AB1"/>
    <w:rsid w:val="00B40079"/>
    <w:rsid w:val="00DD2BCC"/>
    <w:rsid w:val="00E50959"/>
    <w:rsid w:val="00E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B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D2BCC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paragraph" w:customStyle="1" w:styleId="CM56">
    <w:name w:val="CM56"/>
    <w:basedOn w:val="Default"/>
    <w:next w:val="Default"/>
    <w:uiPriority w:val="99"/>
    <w:rsid w:val="00DD2BCC"/>
    <w:rPr>
      <w:rFonts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DD2BCC"/>
    <w:rPr>
      <w:rFonts w:cstheme="minorBidi"/>
      <w:color w:val="auto"/>
    </w:rPr>
  </w:style>
  <w:style w:type="paragraph" w:styleId="NormalWeb">
    <w:name w:val="Normal (Web)"/>
    <w:basedOn w:val="Normal"/>
    <w:uiPriority w:val="99"/>
    <w:unhideWhenUsed/>
    <w:rsid w:val="00DD2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730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5</cp:revision>
  <dcterms:created xsi:type="dcterms:W3CDTF">2012-02-04T23:14:00Z</dcterms:created>
  <dcterms:modified xsi:type="dcterms:W3CDTF">2012-02-05T00:26:00Z</dcterms:modified>
</cp:coreProperties>
</file>